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Allot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ILS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Lynrock Lake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10,011,295.00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10,011,295.00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10,011,295.00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Lynrock Lake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10,011,295.00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10,011,295.00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10,011,295.00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OO</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Cynthia Paul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10,045,981.00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10,045,981.00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10,045,981.00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Allot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239"/>
        <w:spacing w:after="0"/>
        <w:rPr>
          <w:sz w:val="20"/>
          <w:szCs w:val="20"/>
          <w:color w:val="auto"/>
        </w:rPr>
      </w:pPr>
      <w:r>
        <w:rPr>
          <w:rFonts w:ascii="Times New Roman" w:cs="Times New Roman" w:eastAsia="Times New Roman" w:hAnsi="Times New Roman"/>
          <w:sz w:val="22"/>
          <w:szCs w:val="22"/>
          <w:color w:val="auto"/>
        </w:rPr>
        <w:t>22 Hanagar Street, Neve Ne'eman Industrial Zone B, Hod-Hasharon, L3, 45240.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ind w:right="20"/>
        <w:spacing w:after="0" w:line="234" w:lineRule="auto"/>
        <w:rPr>
          <w:sz w:val="20"/>
          <w:szCs w:val="20"/>
          <w:color w:val="auto"/>
        </w:rPr>
      </w:pPr>
      <w:r>
        <w:rPr>
          <w:rFonts w:ascii="Times New Roman" w:cs="Times New Roman" w:eastAsia="Times New Roman" w:hAnsi="Times New Roman"/>
          <w:sz w:val="22"/>
          <w:szCs w:val="22"/>
          <w:color w:val="auto"/>
        </w:rPr>
        <w:t>This Schedule 13G is being filed by (i) Lynrock Lake LP, (ii) Lynrock Lake Partners LLC, and (iii) Cynthia Paul (collectively, the "Reporting Persons"). The Reporting Persons initially filed a Schedule 13G with respect to the Ordinary Shares, par value ILS 0.10 per share, of the Issuer on February 14, 2019. Subsequently, on March 28, 2022, the Reporting Persons' investment intent changed with respect to the securities of the Issuer, and the Reporting Persons filed a Schedule 13D on March 30, 2022 in accordance with Rule 13d-1(e) of the Securities Exchange Act of 1934, as amended (the "Exchange Act"). As of the date hereof, the Reporting Persons no longer hold securities of the Issuer with a purpose or effect of changing or influencing control of the Issuer, or in connection with or as a participant in any transaction having that purpose or effect. Accordingly, the Reporting Persons are filing this statement on Schedule 13G pursuant to Rule 13d-1(b) of the Exchange Act in accordance with Rule 13d-1(h) of the Exchange 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principal business address of the Reporting Persons is 2 International Drive, Suite 130, Rye Brook, NY 10573.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firstLine="6"/>
        <w:spacing w:after="0" w:line="25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Lynrock Lake LP is a Delaware limited partnership, (ii) Lynrock Lake Partners LLC is a Delaware limited liability company, and (iii) Cynthia Paul is an individual and is a citizen of the United States.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ILS 0.10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840"/>
        <w:spacing w:after="0" w:line="256" w:lineRule="auto"/>
        <w:rPr>
          <w:sz w:val="20"/>
          <w:szCs w:val="20"/>
          <w:color w:val="auto"/>
        </w:rPr>
      </w:pPr>
      <w:r>
        <w:rPr>
          <w:rFonts w:ascii="Times New Roman" w:cs="Times New Roman" w:eastAsia="Times New Roman" w:hAnsi="Times New Roman"/>
          <w:sz w:val="22"/>
          <w:szCs w:val="22"/>
          <w:color w:val="auto"/>
        </w:rPr>
        <w:t>Amount beneficially owned as of the date hereof: Lynrock Lake LP 10,011,295 Lynrock Lake Partners LLC 10,011,295 Cynthia Paul 10,045,981</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180"/>
          </w:cols>
          <w:pgMar w:left="360" w:top="112" w:right="439" w:bottom="0" w:gutter="0" w:footer="0" w:header="0"/>
        </w:sectPr>
      </w:pPr>
    </w:p>
    <w:p>
      <w:pPr>
        <w:spacing w:after="0" w:line="33" w:lineRule="exact"/>
        <w:rPr>
          <w:sz w:val="20"/>
          <w:szCs w:val="20"/>
          <w:color w:val="auto"/>
        </w:rPr>
      </w:pPr>
    </w:p>
    <w:p>
      <w:pPr>
        <w:jc w:val="both"/>
        <w:ind w:left="920" w:right="500"/>
        <w:spacing w:after="0" w:line="249" w:lineRule="auto"/>
        <w:rPr>
          <w:sz w:val="20"/>
          <w:szCs w:val="20"/>
          <w:color w:val="auto"/>
        </w:rPr>
      </w:pPr>
      <w:r>
        <w:rPr>
          <w:rFonts w:ascii="Times New Roman" w:cs="Times New Roman" w:eastAsia="Times New Roman" w:hAnsi="Times New Roman"/>
          <w:sz w:val="21"/>
          <w:szCs w:val="21"/>
          <w:color w:val="auto"/>
        </w:rPr>
        <w:t>Percent of class as of the date hereof: Lynrock Lake LP 20.5% Lynrock Lake Partners LLC 20.5% Cynthia Paul 20.5% Based on 48,923,099 ordinary shares outstanding as of March 6, 2026, as reported in the Issuer's Annual Report on Form 20-F, filed with the Securities and Exchange Commission (the "SEC") on March 26, 2026. The</w:t>
      </w:r>
    </w:p>
    <w:p>
      <w:pPr>
        <w:spacing w:after="0" w:line="1" w:lineRule="exact"/>
        <w:rPr>
          <w:sz w:val="20"/>
          <w:szCs w:val="20"/>
          <w:color w:val="auto"/>
        </w:rPr>
      </w:pPr>
    </w:p>
    <w:p>
      <w:pPr>
        <w:ind w:left="920" w:right="100" w:hanging="912"/>
        <w:spacing w:after="0" w:line="204"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ordinary shares of the Issuer are held as follows: 10,011,295 directly by Lynrock Lake Master Fund LP ("Lynrock Lake Master") and 34,686 shares held by Cynthia Paul. Lynrock Lake LP (the "Investment Manager") is the investment manager of Lynrock Lake Master, and pursuant to an investment management agreement, the Investment Manager has been delegated full voting and investment power over the securities of the Issuer held by Lynrock Lake Master. Cynthia Paul, the Chief Investment Officer of the Investment Manager and Sole Member of Lynrock Lake Partners LLC, the general partner of the Investment Manager, may be deemed to exercise voting and investment power over the securities of the Issuer held by Lynrock Lake Master. %</w:t>
      </w:r>
    </w:p>
    <w:p>
      <w:pPr>
        <w:spacing w:after="0" w:line="20"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Sole power to vote or to direct the vote as of the date hereof. Lynrock Lake LP 10,011,295 Lynrock Lake Partners LLC 10,011,295 Cynthia Paul 10,045,981</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00"/>
          </w:cols>
          <w:pgMar w:left="360" w:top="112" w:right="4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22"/>
          <w:szCs w:val="22"/>
          <w:color w:val="auto"/>
        </w:rPr>
        <w:t>As of the date hereof, the Reporting Persons had shared power to vote or to direct the vote of 0 ordinary shares of the Issuer.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Sole power to dispose or to direct the disposition as of the date hereof. Lynrock Lake LP 10,011,295 Lynrock Lake Partners LLC 10,011,295 Cynthia Paul 10,045,981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As of the date hereof, the Reporting Persons had shared power to dispose or to direct the disposition of 0 ordinary shares of the Issuer.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1"/>
          <w:szCs w:val="21"/>
          <w:color w:val="auto"/>
        </w:rPr>
        <w:t>As disclosed in Item 4 of this Schedule 13G, as of the date hereof, Lynrock Lake Master directly held 10,011,295 ordinary shares of the Issuer. Certain feeder funds that invest in Lynrock Lake Master may have the right to receive dividends from, or the proceeds from the sale of, the securities directly held by Lynrock Lake Master.</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Lynrock Lake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Cynthia Paul</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Cynthia Paul / Sole Member of Lynrock Lake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Lynrock Lake Partners LLC</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Cynthia Paul</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Cynthia Paul / Sole Member</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Cynthia Paul</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Cynthia Paul</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Cynthia Paul</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ectPr>
          <w:pgSz w:w="11900" w:h="16838" w:orient="portrait"/>
          <w:cols w:equalWidth="0" w:num="1">
            <w:col w:w="11140"/>
          </w:cols>
          <w:pgMar w:left="360" w:top="355" w:right="399" w:bottom="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2026-06-16T08:04:38Z</dcterms:created>
  <dcterms:modified xsi:type="dcterms:W3CDTF">2026-06-16T08:04:38Z</dcterms:modified>
</cp:coreProperties>
</file>