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Groner Gili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HANAGAR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INDUSTRIAL ZONE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HOD HASHARON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4501317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Allot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24"/>
        <w:gridCol w:w="446"/>
        <w:gridCol w:w="882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26,666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7.8582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59,467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effectuated pursuant to a Rule 10b5-1 trading plan adopted by the Reporting Person on May 14,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shares were sold in multiple transactions ranging from $7.68 to $7.975. The reporting person undertakes to provide full information regarding the number of shares sold at each separate price upon request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4505" TargetMode="External"/><Relationship Id="rId5" Type="http://schemas.openxmlformats.org/officeDocument/2006/relationships/hyperlink" Target="http://www.sec.gov/cgi-bin/browse-edgar?action=getcompany&amp;CIK=0001365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3468</Characters>
  <CharactersWithSpaces>4038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