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0002103955</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272"/>
        <w:gridCol w:w="3933"/>
      </w:tblGrid>
      <w:tr>
        <w:trPr/>
        <w:tc>
          <w:tcPr>
            <w:tcW w:w="6272" w:type="dxa"/>
            <w:tcBorders/>
            <w:vAlign w:val="center"/>
          </w:tcPr>
          <w:p>
            <w:pPr>
              <w:pStyle w:val="TableContents"/>
              <w:bidi w:val="0"/>
              <w:spacing w:before="0" w:after="283"/>
              <w:jc w:val="left"/>
              <w:rPr/>
            </w:pPr>
            <w:r>
              <w:rPr/>
              <w:t>Name of Issuer</w:t>
            </w:r>
          </w:p>
        </w:tc>
        <w:tc>
          <w:tcPr>
            <w:tcW w:w="3933" w:type="dxa"/>
            <w:tcBorders/>
            <w:vAlign w:val="center"/>
          </w:tcPr>
          <w:p>
            <w:pPr>
              <w:pStyle w:val="TableContents"/>
              <w:bidi w:val="0"/>
              <w:spacing w:before="0" w:after="0"/>
              <w:jc w:val="left"/>
              <w:rPr/>
            </w:pPr>
            <w:r>
              <w:rPr/>
              <w:t>Allot Ltd.</w:t>
            </w:r>
          </w:p>
        </w:tc>
      </w:tr>
      <w:tr>
        <w:trPr/>
        <w:tc>
          <w:tcPr>
            <w:tcW w:w="6272" w:type="dxa"/>
            <w:tcBorders/>
            <w:vAlign w:val="center"/>
          </w:tcPr>
          <w:p>
            <w:pPr>
              <w:pStyle w:val="TableContents"/>
              <w:bidi w:val="0"/>
              <w:spacing w:before="0" w:after="283"/>
              <w:jc w:val="left"/>
              <w:rPr/>
            </w:pPr>
            <w:r>
              <w:rPr/>
              <w:t>SEC File Number</w:t>
            </w:r>
          </w:p>
        </w:tc>
        <w:tc>
          <w:tcPr>
            <w:tcW w:w="3933" w:type="dxa"/>
            <w:tcBorders/>
            <w:vAlign w:val="center"/>
          </w:tcPr>
          <w:p>
            <w:pPr>
              <w:pStyle w:val="TableContents"/>
              <w:bidi w:val="0"/>
              <w:spacing w:before="0" w:after="0"/>
              <w:jc w:val="left"/>
              <w:rPr/>
            </w:pPr>
            <w:r>
              <w:rPr/>
              <w:t>001-33129</w:t>
            </w:r>
          </w:p>
        </w:tc>
      </w:tr>
      <w:tr>
        <w:trPr/>
        <w:tc>
          <w:tcPr>
            <w:tcW w:w="6272" w:type="dxa"/>
            <w:tcBorders/>
            <w:vAlign w:val="center"/>
          </w:tcPr>
          <w:p>
            <w:pPr>
              <w:pStyle w:val="TableContents"/>
              <w:bidi w:val="0"/>
              <w:spacing w:before="0" w:after="283"/>
              <w:jc w:val="left"/>
              <w:rPr/>
            </w:pPr>
            <w:r>
              <w:rPr/>
              <w:t>Address of Issuer</w:t>
            </w:r>
          </w:p>
        </w:tc>
        <w:tc>
          <w:tcPr>
            <w:tcW w:w="3933" w:type="dxa"/>
            <w:tcBorders/>
            <w:vAlign w:val="center"/>
          </w:tcPr>
          <w:p>
            <w:pPr>
              <w:pStyle w:val="TableContents"/>
              <w:bidi w:val="0"/>
              <w:spacing w:before="0" w:after="0"/>
              <w:jc w:val="left"/>
              <w:rPr/>
            </w:pPr>
            <w:r>
              <w:rPr/>
              <w:t>22 Hanagar Street</w:t>
              <w:br/>
              <w:t>Neve Ne'eman Industrial Zone B</w:t>
              <w:br/>
              <w:t>Hod-Hasharon</w:t>
              <w:br/>
              <w:t xml:space="preserve">ISRAEL </w:t>
              <w:br/>
              <w:t>4501317</w:t>
            </w:r>
          </w:p>
        </w:tc>
      </w:tr>
      <w:tr>
        <w:trPr/>
        <w:tc>
          <w:tcPr>
            <w:tcW w:w="6272" w:type="dxa"/>
            <w:tcBorders/>
            <w:vAlign w:val="center"/>
          </w:tcPr>
          <w:p>
            <w:pPr>
              <w:pStyle w:val="TableContents"/>
              <w:bidi w:val="0"/>
              <w:spacing w:before="0" w:after="283"/>
              <w:jc w:val="left"/>
              <w:rPr/>
            </w:pPr>
            <w:r>
              <w:rPr/>
              <w:t>Phone</w:t>
            </w:r>
          </w:p>
        </w:tc>
        <w:tc>
          <w:tcPr>
            <w:tcW w:w="3933" w:type="dxa"/>
            <w:tcBorders/>
            <w:vAlign w:val="center"/>
          </w:tcPr>
          <w:p>
            <w:pPr>
              <w:pStyle w:val="TableContents"/>
              <w:bidi w:val="0"/>
              <w:spacing w:before="0" w:after="0"/>
              <w:jc w:val="left"/>
              <w:rPr/>
            </w:pPr>
            <w:r>
              <w:rPr/>
              <w:t>972-9-761-9200</w:t>
            </w:r>
          </w:p>
        </w:tc>
      </w:tr>
      <w:tr>
        <w:trPr/>
        <w:tc>
          <w:tcPr>
            <w:tcW w:w="6272" w:type="dxa"/>
            <w:tcBorders/>
            <w:vAlign w:val="center"/>
          </w:tcPr>
          <w:p>
            <w:pPr>
              <w:pStyle w:val="TableContents"/>
              <w:bidi w:val="0"/>
              <w:spacing w:before="0" w:after="283"/>
              <w:jc w:val="left"/>
              <w:rPr/>
            </w:pPr>
            <w:r>
              <w:rPr/>
              <w:t>Name of Person for Whose Account the Securities are To Be Sold</w:t>
            </w:r>
          </w:p>
        </w:tc>
        <w:tc>
          <w:tcPr>
            <w:tcW w:w="3933" w:type="dxa"/>
            <w:tcBorders/>
            <w:vAlign w:val="center"/>
          </w:tcPr>
          <w:p>
            <w:pPr>
              <w:pStyle w:val="TableContents"/>
              <w:bidi w:val="0"/>
              <w:spacing w:before="0" w:after="0"/>
              <w:jc w:val="left"/>
              <w:rPr/>
            </w:pPr>
            <w:r>
              <w:rPr/>
              <w:t>Boaz Grossman</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272" w:type="dxa"/>
            <w:tcBorders/>
            <w:vAlign w:val="center"/>
          </w:tcPr>
          <w:p>
            <w:pPr>
              <w:pStyle w:val="TableContents"/>
              <w:bidi w:val="0"/>
              <w:spacing w:before="0" w:after="283"/>
              <w:jc w:val="left"/>
              <w:rPr/>
            </w:pPr>
            <w:r>
              <w:rPr/>
              <w:t>Relationship to Issuer</w:t>
            </w:r>
          </w:p>
        </w:tc>
        <w:tc>
          <w:tcPr>
            <w:tcW w:w="3933"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12"/>
        <w:gridCol w:w="1778"/>
        <w:gridCol w:w="1140"/>
        <w:gridCol w:w="1346"/>
        <w:gridCol w:w="1527"/>
        <w:gridCol w:w="1552"/>
        <w:gridCol w:w="1350"/>
      </w:tblGrid>
      <w:tr>
        <w:trPr/>
        <w:tc>
          <w:tcPr>
            <w:tcW w:w="1512" w:type="dxa"/>
            <w:tcBorders/>
            <w:vAlign w:val="center"/>
          </w:tcPr>
          <w:p>
            <w:pPr>
              <w:pStyle w:val="TableHeading"/>
              <w:suppressLineNumbers/>
              <w:bidi w:val="0"/>
              <w:spacing w:before="0" w:after="283"/>
              <w:jc w:val="center"/>
              <w:rPr/>
            </w:pPr>
            <w:r>
              <w:rPr/>
              <w:t>Title of the Class of Securities To Be Sold</w:t>
            </w:r>
          </w:p>
        </w:tc>
        <w:tc>
          <w:tcPr>
            <w:tcW w:w="1778" w:type="dxa"/>
            <w:tcBorders/>
            <w:vAlign w:val="center"/>
          </w:tcPr>
          <w:p>
            <w:pPr>
              <w:pStyle w:val="TableHeading"/>
              <w:suppressLineNumbers/>
              <w:bidi w:val="0"/>
              <w:spacing w:before="0" w:after="283"/>
              <w:jc w:val="center"/>
              <w:rPr/>
            </w:pPr>
            <w:r>
              <w:rPr/>
              <w:t>Name and Address of the Broker</w:t>
            </w:r>
          </w:p>
        </w:tc>
        <w:tc>
          <w:tcPr>
            <w:tcW w:w="1140" w:type="dxa"/>
            <w:tcBorders/>
            <w:vAlign w:val="center"/>
          </w:tcPr>
          <w:p>
            <w:pPr>
              <w:pStyle w:val="TableHeading"/>
              <w:suppressLineNumbers/>
              <w:bidi w:val="0"/>
              <w:spacing w:before="0" w:after="283"/>
              <w:jc w:val="center"/>
              <w:rPr/>
            </w:pPr>
            <w:r>
              <w:rPr/>
              <w:t>Number of Shares or Other Units To Be Sold</w:t>
            </w:r>
          </w:p>
        </w:tc>
        <w:tc>
          <w:tcPr>
            <w:tcW w:w="1346" w:type="dxa"/>
            <w:tcBorders/>
            <w:vAlign w:val="center"/>
          </w:tcPr>
          <w:p>
            <w:pPr>
              <w:pStyle w:val="TableHeading"/>
              <w:suppressLineNumbers/>
              <w:bidi w:val="0"/>
              <w:spacing w:before="0" w:after="283"/>
              <w:jc w:val="center"/>
              <w:rPr/>
            </w:pPr>
            <w:r>
              <w:rPr/>
              <w:t>Aggregate Market Value</w:t>
            </w:r>
          </w:p>
        </w:tc>
        <w:tc>
          <w:tcPr>
            <w:tcW w:w="1527" w:type="dxa"/>
            <w:tcBorders/>
            <w:vAlign w:val="center"/>
          </w:tcPr>
          <w:p>
            <w:pPr>
              <w:pStyle w:val="TableHeading"/>
              <w:suppressLineNumbers/>
              <w:bidi w:val="0"/>
              <w:spacing w:before="0" w:after="283"/>
              <w:jc w:val="center"/>
              <w:rPr/>
            </w:pPr>
            <w:r>
              <w:rPr/>
              <w:t>Number of Shares or Other Units Outstanding</w:t>
            </w:r>
          </w:p>
        </w:tc>
        <w:tc>
          <w:tcPr>
            <w:tcW w:w="1552" w:type="dxa"/>
            <w:tcBorders/>
            <w:vAlign w:val="center"/>
          </w:tcPr>
          <w:p>
            <w:pPr>
              <w:pStyle w:val="TableHeading"/>
              <w:suppressLineNumbers/>
              <w:bidi w:val="0"/>
              <w:spacing w:before="0" w:after="283"/>
              <w:jc w:val="center"/>
              <w:rPr/>
            </w:pPr>
            <w:r>
              <w:rPr/>
              <w:t>Approximate Date of Sale</w:t>
            </w:r>
          </w:p>
        </w:tc>
        <w:tc>
          <w:tcPr>
            <w:tcW w:w="1350" w:type="dxa"/>
            <w:tcBorders/>
            <w:vAlign w:val="center"/>
          </w:tcPr>
          <w:p>
            <w:pPr>
              <w:pStyle w:val="TableHeading"/>
              <w:suppressLineNumbers/>
              <w:bidi w:val="0"/>
              <w:spacing w:before="0" w:after="283"/>
              <w:jc w:val="center"/>
              <w:rPr/>
            </w:pPr>
            <w:r>
              <w:rPr/>
              <w:t>Name the Securities Exchange</w:t>
            </w:r>
          </w:p>
        </w:tc>
      </w:tr>
      <w:tr>
        <w:trPr/>
        <w:tc>
          <w:tcPr>
            <w:tcW w:w="1512" w:type="dxa"/>
            <w:tcBorders/>
            <w:vAlign w:val="center"/>
          </w:tcPr>
          <w:p>
            <w:pPr>
              <w:pStyle w:val="TableContents"/>
              <w:bidi w:val="0"/>
              <w:spacing w:before="0" w:after="283"/>
              <w:jc w:val="left"/>
              <w:rPr/>
            </w:pPr>
            <w:r>
              <w:rPr/>
              <w:t>Ordinary Shares</w:t>
            </w:r>
          </w:p>
        </w:tc>
        <w:tc>
          <w:tcPr>
            <w:tcW w:w="1778" w:type="dxa"/>
            <w:tcBorders/>
            <w:vAlign w:val="center"/>
          </w:tcPr>
          <w:p>
            <w:pPr>
              <w:pStyle w:val="TableContents"/>
              <w:bidi w:val="0"/>
              <w:spacing w:before="0" w:after="0"/>
              <w:jc w:val="left"/>
              <w:rPr/>
            </w:pPr>
            <w:r>
              <w:rPr/>
              <w:t>Oppenheimer &amp; Co. Inc.</w:t>
              <w:br/>
              <w:t>85 Broad St.</w:t>
              <w:br/>
              <w:t>New York   NY   10004</w:t>
            </w:r>
          </w:p>
        </w:tc>
        <w:tc>
          <w:tcPr>
            <w:tcW w:w="1140" w:type="dxa"/>
            <w:tcBorders/>
            <w:vAlign w:val="center"/>
          </w:tcPr>
          <w:p>
            <w:pPr>
              <w:pStyle w:val="TableContents"/>
              <w:bidi w:val="0"/>
              <w:spacing w:before="0" w:after="283"/>
              <w:jc w:val="left"/>
              <w:rPr/>
            </w:pPr>
            <w:r>
              <w:rPr/>
              <w:t>6000</w:t>
            </w:r>
          </w:p>
        </w:tc>
        <w:tc>
          <w:tcPr>
            <w:tcW w:w="1346" w:type="dxa"/>
            <w:tcBorders/>
            <w:vAlign w:val="center"/>
          </w:tcPr>
          <w:p>
            <w:pPr>
              <w:pStyle w:val="TableContents"/>
              <w:bidi w:val="0"/>
              <w:spacing w:before="0" w:after="283"/>
              <w:jc w:val="left"/>
              <w:rPr/>
            </w:pPr>
            <w:r>
              <w:rPr/>
              <w:t>44700.00</w:t>
            </w:r>
          </w:p>
        </w:tc>
        <w:tc>
          <w:tcPr>
            <w:tcW w:w="1527" w:type="dxa"/>
            <w:tcBorders/>
            <w:vAlign w:val="center"/>
          </w:tcPr>
          <w:p>
            <w:pPr>
              <w:pStyle w:val="TableContents"/>
              <w:bidi w:val="0"/>
              <w:spacing w:before="0" w:after="283"/>
              <w:jc w:val="left"/>
              <w:rPr/>
            </w:pPr>
            <w:r>
              <w:rPr/>
              <w:t>48645282</w:t>
            </w:r>
          </w:p>
        </w:tc>
        <w:tc>
          <w:tcPr>
            <w:tcW w:w="1552" w:type="dxa"/>
            <w:tcBorders/>
            <w:vAlign w:val="center"/>
          </w:tcPr>
          <w:p>
            <w:pPr>
              <w:pStyle w:val="TableContents"/>
              <w:bidi w:val="0"/>
              <w:spacing w:before="0" w:after="283"/>
              <w:jc w:val="left"/>
              <w:rPr/>
            </w:pPr>
            <w:r>
              <w:rPr/>
              <w:t>08/21/2026</w:t>
            </w:r>
          </w:p>
        </w:tc>
        <w:tc>
          <w:tcPr>
            <w:tcW w:w="1350"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74"/>
        <w:gridCol w:w="1110"/>
        <w:gridCol w:w="1443"/>
        <w:gridCol w:w="1162"/>
        <w:gridCol w:w="518"/>
        <w:gridCol w:w="1110"/>
        <w:gridCol w:w="1159"/>
        <w:gridCol w:w="1051"/>
        <w:gridCol w:w="1578"/>
      </w:tblGrid>
      <w:tr>
        <w:trPr/>
        <w:tc>
          <w:tcPr>
            <w:tcW w:w="1074" w:type="dxa"/>
            <w:tcBorders/>
            <w:vAlign w:val="center"/>
          </w:tcPr>
          <w:p>
            <w:pPr>
              <w:pStyle w:val="TableHeading"/>
              <w:suppressLineNumbers/>
              <w:bidi w:val="0"/>
              <w:spacing w:before="0" w:after="283"/>
              <w:jc w:val="center"/>
              <w:rPr/>
            </w:pPr>
            <w:r>
              <w:rPr/>
              <w:t>Title of the Class</w:t>
            </w:r>
          </w:p>
        </w:tc>
        <w:tc>
          <w:tcPr>
            <w:tcW w:w="1110" w:type="dxa"/>
            <w:tcBorders/>
            <w:vAlign w:val="center"/>
          </w:tcPr>
          <w:p>
            <w:pPr>
              <w:pStyle w:val="TableHeading"/>
              <w:suppressLineNumbers/>
              <w:bidi w:val="0"/>
              <w:spacing w:before="0" w:after="283"/>
              <w:jc w:val="center"/>
              <w:rPr/>
            </w:pPr>
            <w:r>
              <w:rPr/>
              <w:t>Date you Acquired</w:t>
            </w:r>
          </w:p>
        </w:tc>
        <w:tc>
          <w:tcPr>
            <w:tcW w:w="1443" w:type="dxa"/>
            <w:tcBorders/>
            <w:vAlign w:val="center"/>
          </w:tcPr>
          <w:p>
            <w:pPr>
              <w:pStyle w:val="TableHeading"/>
              <w:suppressLineNumbers/>
              <w:bidi w:val="0"/>
              <w:spacing w:before="0" w:after="283"/>
              <w:jc w:val="center"/>
              <w:rPr/>
            </w:pPr>
            <w:r>
              <w:rPr/>
              <w:t>Nature of Acquisition Transaction</w:t>
            </w:r>
          </w:p>
        </w:tc>
        <w:tc>
          <w:tcPr>
            <w:tcW w:w="1162" w:type="dxa"/>
            <w:tcBorders/>
            <w:vAlign w:val="center"/>
          </w:tcPr>
          <w:p>
            <w:pPr>
              <w:pStyle w:val="TableHeading"/>
              <w:suppressLineNumbers/>
              <w:bidi w:val="0"/>
              <w:spacing w:before="0" w:after="283"/>
              <w:jc w:val="center"/>
              <w:rPr/>
            </w:pPr>
            <w:r>
              <w:rPr/>
              <w:t>Name of Person from Whom Acquired</w:t>
            </w:r>
          </w:p>
        </w:tc>
        <w:tc>
          <w:tcPr>
            <w:tcW w:w="518" w:type="dxa"/>
            <w:tcBorders/>
            <w:vAlign w:val="center"/>
          </w:tcPr>
          <w:p>
            <w:pPr>
              <w:pStyle w:val="TableHeading"/>
              <w:suppressLineNumbers/>
              <w:bidi w:val="0"/>
              <w:spacing w:before="0" w:after="283"/>
              <w:jc w:val="center"/>
              <w:rPr/>
            </w:pPr>
            <w:r>
              <w:rPr/>
              <w:t>Is this a Gift?</w:t>
            </w:r>
          </w:p>
        </w:tc>
        <w:tc>
          <w:tcPr>
            <w:tcW w:w="1110" w:type="dxa"/>
            <w:tcBorders/>
            <w:vAlign w:val="center"/>
          </w:tcPr>
          <w:p>
            <w:pPr>
              <w:pStyle w:val="TableHeading"/>
              <w:suppressLineNumbers/>
              <w:bidi w:val="0"/>
              <w:spacing w:before="0" w:after="283"/>
              <w:jc w:val="center"/>
              <w:rPr/>
            </w:pPr>
            <w:r>
              <w:rPr/>
              <w:t>Date Donor Acquired</w:t>
            </w:r>
          </w:p>
        </w:tc>
        <w:tc>
          <w:tcPr>
            <w:tcW w:w="1159" w:type="dxa"/>
            <w:tcBorders/>
            <w:vAlign w:val="center"/>
          </w:tcPr>
          <w:p>
            <w:pPr>
              <w:pStyle w:val="TableHeading"/>
              <w:suppressLineNumbers/>
              <w:bidi w:val="0"/>
              <w:spacing w:before="0" w:after="283"/>
              <w:jc w:val="center"/>
              <w:rPr/>
            </w:pPr>
            <w:r>
              <w:rPr/>
              <w:t>Amount of Securities Acquired</w:t>
            </w:r>
          </w:p>
        </w:tc>
        <w:tc>
          <w:tcPr>
            <w:tcW w:w="1051" w:type="dxa"/>
            <w:tcBorders/>
            <w:vAlign w:val="center"/>
          </w:tcPr>
          <w:p>
            <w:pPr>
              <w:pStyle w:val="TableHeading"/>
              <w:suppressLineNumbers/>
              <w:bidi w:val="0"/>
              <w:spacing w:before="0" w:after="283"/>
              <w:jc w:val="center"/>
              <w:rPr/>
            </w:pPr>
            <w:r>
              <w:rPr/>
              <w:t>Date of Payment</w:t>
            </w:r>
          </w:p>
        </w:tc>
        <w:tc>
          <w:tcPr>
            <w:tcW w:w="1578"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74" w:type="dxa"/>
            <w:tcBorders/>
            <w:vAlign w:val="center"/>
          </w:tcPr>
          <w:p>
            <w:pPr>
              <w:pStyle w:val="TableContents"/>
              <w:bidi w:val="0"/>
              <w:spacing w:before="0" w:after="283"/>
              <w:jc w:val="left"/>
              <w:rPr/>
            </w:pPr>
            <w:r>
              <w:rPr/>
              <w:t>Ordinary Shares</w:t>
            </w:r>
          </w:p>
        </w:tc>
        <w:tc>
          <w:tcPr>
            <w:tcW w:w="1110" w:type="dxa"/>
            <w:tcBorders/>
            <w:vAlign w:val="center"/>
          </w:tcPr>
          <w:p>
            <w:pPr>
              <w:pStyle w:val="TableContents"/>
              <w:bidi w:val="0"/>
              <w:spacing w:before="0" w:after="283"/>
              <w:jc w:val="left"/>
              <w:rPr/>
            </w:pPr>
            <w:r>
              <w:rPr/>
              <w:t>02/14/2025</w:t>
            </w:r>
          </w:p>
        </w:tc>
        <w:tc>
          <w:tcPr>
            <w:tcW w:w="1443" w:type="dxa"/>
            <w:tcBorders/>
            <w:vAlign w:val="center"/>
          </w:tcPr>
          <w:p>
            <w:pPr>
              <w:pStyle w:val="TableContents"/>
              <w:bidi w:val="0"/>
              <w:spacing w:before="0" w:after="283"/>
              <w:jc w:val="left"/>
              <w:rPr/>
            </w:pPr>
            <w:r>
              <w:rPr/>
              <w:t>Shares issued upon vesting of RSUs</w:t>
            </w:r>
          </w:p>
        </w:tc>
        <w:tc>
          <w:tcPr>
            <w:tcW w:w="1162" w:type="dxa"/>
            <w:tcBorders/>
            <w:vAlign w:val="center"/>
          </w:tcPr>
          <w:p>
            <w:pPr>
              <w:pStyle w:val="TableContents"/>
              <w:bidi w:val="0"/>
              <w:spacing w:before="0" w:after="283"/>
              <w:jc w:val="left"/>
              <w:rPr/>
            </w:pPr>
            <w:r>
              <w:rPr/>
              <w:t>Allot Ltd.</w:t>
            </w:r>
          </w:p>
        </w:tc>
        <w:tc>
          <w:tcPr>
            <w:tcW w:w="518"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10" w:type="dxa"/>
            <w:tcBorders/>
            <w:vAlign w:val="center"/>
          </w:tcPr>
          <w:p>
            <w:pPr>
              <w:pStyle w:val="TableContents"/>
              <w:bidi w:val="0"/>
              <w:spacing w:before="0" w:after="283"/>
              <w:jc w:val="left"/>
              <w:rPr>
                <w:sz w:val="4"/>
                <w:szCs w:val="4"/>
              </w:rPr>
            </w:pPr>
            <w:r>
              <w:rPr>
                <w:sz w:val="4"/>
                <w:szCs w:val="4"/>
              </w:rPr>
            </w:r>
          </w:p>
        </w:tc>
        <w:tc>
          <w:tcPr>
            <w:tcW w:w="1159" w:type="dxa"/>
            <w:tcBorders/>
            <w:vAlign w:val="center"/>
          </w:tcPr>
          <w:p>
            <w:pPr>
              <w:pStyle w:val="TableContents"/>
              <w:bidi w:val="0"/>
              <w:spacing w:before="0" w:after="283"/>
              <w:jc w:val="left"/>
              <w:rPr/>
            </w:pPr>
            <w:r>
              <w:rPr/>
              <w:t>21000</w:t>
            </w:r>
          </w:p>
        </w:tc>
        <w:tc>
          <w:tcPr>
            <w:tcW w:w="1051" w:type="dxa"/>
            <w:tcBorders/>
            <w:vAlign w:val="center"/>
          </w:tcPr>
          <w:p>
            <w:pPr>
              <w:pStyle w:val="TableContents"/>
              <w:bidi w:val="0"/>
              <w:spacing w:before="0" w:after="283"/>
              <w:jc w:val="left"/>
              <w:rPr/>
            </w:pPr>
            <w:r>
              <w:rPr/>
              <w:t>02/14/2025</w:t>
            </w:r>
          </w:p>
        </w:tc>
        <w:tc>
          <w:tcPr>
            <w:tcW w:w="1578" w:type="dxa"/>
            <w:tcBorders/>
            <w:vAlign w:val="center"/>
          </w:tcPr>
          <w:p>
            <w:pPr>
              <w:pStyle w:val="TableContents"/>
              <w:bidi w:val="0"/>
              <w:spacing w:before="0" w:after="283"/>
              <w:jc w:val="left"/>
              <w:rPr/>
            </w:pPr>
            <w:r>
              <w:rPr/>
              <w:t>No consideration, shares issued upon vesting of RSUs</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1893"/>
        <w:gridCol w:w="8312"/>
      </w:tblGrid>
      <w:tr>
        <w:trPr/>
        <w:tc>
          <w:tcPr>
            <w:tcW w:w="1893" w:type="dxa"/>
            <w:tcBorders/>
            <w:vAlign w:val="center"/>
          </w:tcPr>
          <w:p>
            <w:pPr>
              <w:pStyle w:val="TableContents"/>
              <w:bidi w:val="0"/>
              <w:spacing w:before="0" w:after="283"/>
              <w:jc w:val="left"/>
              <w:rPr/>
            </w:pPr>
            <w:r>
              <w:rPr/>
              <w:t>Remarks</w:t>
            </w:r>
          </w:p>
        </w:tc>
        <w:tc>
          <w:tcPr>
            <w:tcW w:w="8312" w:type="dxa"/>
            <w:tcBorders/>
            <w:vAlign w:val="center"/>
          </w:tcPr>
          <w:p>
            <w:pPr>
              <w:pStyle w:val="TableContents"/>
              <w:bidi w:val="0"/>
              <w:spacing w:before="0" w:after="283"/>
              <w:jc w:val="left"/>
              <w:rPr>
                <w:sz w:val="4"/>
                <w:szCs w:val="4"/>
              </w:rPr>
            </w:pPr>
            <w:r>
              <w:rPr>
                <w:sz w:val="4"/>
                <w:szCs w:val="4"/>
              </w:rPr>
            </w:r>
          </w:p>
        </w:tc>
      </w:tr>
      <w:tr>
        <w:trPr/>
        <w:tc>
          <w:tcPr>
            <w:tcW w:w="1893" w:type="dxa"/>
            <w:tcBorders/>
            <w:vAlign w:val="center"/>
          </w:tcPr>
          <w:p>
            <w:pPr>
              <w:pStyle w:val="TableContents"/>
              <w:bidi w:val="0"/>
              <w:spacing w:before="0" w:after="283"/>
              <w:jc w:val="left"/>
              <w:rPr/>
            </w:pPr>
            <w:r>
              <w:rPr/>
              <w:t>Date of Notice</w:t>
            </w:r>
          </w:p>
        </w:tc>
        <w:tc>
          <w:tcPr>
            <w:tcW w:w="8312" w:type="dxa"/>
            <w:tcBorders/>
            <w:vAlign w:val="center"/>
          </w:tcPr>
          <w:p>
            <w:pPr>
              <w:pStyle w:val="TableContents"/>
              <w:bidi w:val="0"/>
              <w:spacing w:before="0" w:after="0"/>
              <w:jc w:val="left"/>
              <w:rPr/>
            </w:pPr>
            <w:r>
              <w:rPr/>
              <w:t>08/21/2026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893" w:type="dxa"/>
            <w:tcBorders/>
            <w:vAlign w:val="center"/>
          </w:tcPr>
          <w:p>
            <w:pPr>
              <w:pStyle w:val="TableContents"/>
              <w:bidi w:val="0"/>
              <w:spacing w:before="0" w:after="283"/>
              <w:jc w:val="left"/>
              <w:rPr/>
            </w:pPr>
            <w:r>
              <w:rPr/>
              <w:t>Signature</w:t>
            </w:r>
          </w:p>
        </w:tc>
        <w:tc>
          <w:tcPr>
            <w:tcW w:w="8312" w:type="dxa"/>
            <w:tcBorders/>
            <w:vAlign w:val="center"/>
          </w:tcPr>
          <w:p>
            <w:pPr>
              <w:pStyle w:val="TableContents"/>
              <w:bidi w:val="0"/>
              <w:spacing w:before="0" w:after="0"/>
              <w:jc w:val="left"/>
              <w:rPr/>
            </w:pPr>
            <w:r>
              <w:rPr/>
              <w:t>Boaz Grossman By: /s/ Meirav Shemesh Title: Authorized Signatory, Oppenheimer Israel (pursuant to delegation)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597</Words>
  <Characters>3025</Characters>
  <CharactersWithSpaces>3568</CharactersWithSpaces>
  <Paragraphs>77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